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8B228" w14:textId="526BD202" w:rsidR="009C0B56" w:rsidRPr="009C0B56" w:rsidRDefault="009C0B56" w:rsidP="009C0B56">
      <w:pPr>
        <w:spacing w:line="276" w:lineRule="auto"/>
        <w:jc w:val="center"/>
        <w:rPr>
          <w:rFonts w:ascii="Sylfaen" w:hAnsi="Sylfaen" w:cs="Helvetica"/>
          <w:b/>
        </w:rPr>
      </w:pPr>
      <w:r w:rsidRPr="009C0B56">
        <w:rPr>
          <w:rFonts w:ascii="Sylfaen" w:hAnsi="Sylfaen" w:cs="Helvetica"/>
          <w:b/>
        </w:rPr>
        <w:t>საქართველოს ბიზნესომბუდსმენის აპარატის პოზიცია „</w:t>
      </w:r>
      <w:r w:rsidRPr="009C0B56">
        <w:rPr>
          <w:rFonts w:ascii="Sylfaen" w:hAnsi="Sylfaen" w:cs="Helvetica"/>
          <w:b/>
        </w:rPr>
        <w:t>საქართველოს შრომისა და დასაქმების პოლიტიკის 2019-2023 წლების ეროვნულ</w:t>
      </w:r>
      <w:r w:rsidRPr="009C0B56">
        <w:rPr>
          <w:rFonts w:ascii="Sylfaen" w:hAnsi="Sylfaen" w:cs="Helvetica"/>
          <w:b/>
        </w:rPr>
        <w:t>ი</w:t>
      </w:r>
      <w:r w:rsidRPr="009C0B56">
        <w:rPr>
          <w:rFonts w:ascii="Sylfaen" w:hAnsi="Sylfaen" w:cs="Helvetica"/>
          <w:b/>
        </w:rPr>
        <w:t xml:space="preserve"> სტრატეგი</w:t>
      </w:r>
      <w:r w:rsidRPr="009C0B56">
        <w:rPr>
          <w:rFonts w:ascii="Sylfaen" w:hAnsi="Sylfaen" w:cs="Helvetica"/>
          <w:b/>
        </w:rPr>
        <w:t>ის დამტკიცების თაობაზე“ საქართველოს მთავრობის დადგენილების პროექტთან დაკავშირებით</w:t>
      </w:r>
    </w:p>
    <w:p w14:paraId="22D76526" w14:textId="77777777" w:rsidR="009C0B56" w:rsidRDefault="009C0B56" w:rsidP="00FD19C8">
      <w:pPr>
        <w:spacing w:line="276" w:lineRule="auto"/>
        <w:jc w:val="both"/>
        <w:rPr>
          <w:rFonts w:ascii="Sylfaen" w:hAnsi="Sylfaen" w:cs="Helvetica"/>
        </w:rPr>
      </w:pPr>
    </w:p>
    <w:p w14:paraId="6F6DDAF9" w14:textId="0D647CEF" w:rsidR="00FD19C8" w:rsidRDefault="00FD19C8" w:rsidP="00FD19C8">
      <w:pPr>
        <w:spacing w:line="276" w:lineRule="auto"/>
        <w:jc w:val="both"/>
        <w:rPr>
          <w:rFonts w:ascii="Sylfaen" w:hAnsi="Sylfaen" w:cs="Helvetica"/>
        </w:rPr>
      </w:pPr>
      <w:r>
        <w:rPr>
          <w:rFonts w:ascii="Sylfaen" w:hAnsi="Sylfaen" w:cs="Helvetica"/>
        </w:rPr>
        <w:t xml:space="preserve">ამოცანა 3.2 – </w:t>
      </w:r>
      <w:r w:rsidRPr="00FD19C8">
        <w:rPr>
          <w:rFonts w:ascii="Sylfaen" w:hAnsi="Sylfaen" w:cs="Helvetica"/>
          <w:i/>
        </w:rPr>
        <w:t>„დარეგულირდება ზეგანაკვეთური შრომა, წახალისებული იქნება მოქნილი სამუშაო განაკვეთი.“</w:t>
      </w:r>
    </w:p>
    <w:p w14:paraId="64767E3D" w14:textId="77777777" w:rsidR="00FD19C8" w:rsidRDefault="00FD19C8" w:rsidP="00FD19C8">
      <w:pPr>
        <w:spacing w:line="276" w:lineRule="auto"/>
        <w:jc w:val="both"/>
        <w:rPr>
          <w:rFonts w:ascii="Sylfaen" w:hAnsi="Sylfaen" w:cs="Helvetica"/>
        </w:rPr>
      </w:pPr>
      <w:r>
        <w:rPr>
          <w:rFonts w:ascii="Sylfaen" w:hAnsi="Sylfaen" w:cs="Helvetica"/>
        </w:rPr>
        <w:t xml:space="preserve">საქართველოს შრომისა და დასაქმების პოლიტიკის 2019-2023 წლების ეროვნულ სტრატეგიაში ერთ-ერთ მთავარ ამოცანად ზეგანაკვეთური შრომის დარეგულირების საკითხის განსაზღვრა </w:t>
      </w:r>
      <w:r w:rsidR="00C84141">
        <w:rPr>
          <w:rFonts w:ascii="Sylfaen" w:hAnsi="Sylfaen" w:cs="Helvetica"/>
        </w:rPr>
        <w:t xml:space="preserve">უნდა </w:t>
      </w:r>
      <w:r>
        <w:rPr>
          <w:rFonts w:ascii="Sylfaen" w:hAnsi="Sylfaen" w:cs="Helvetica"/>
        </w:rPr>
        <w:t>ნიშნავ</w:t>
      </w:r>
      <w:r w:rsidR="00C84141">
        <w:rPr>
          <w:rFonts w:ascii="Sylfaen" w:hAnsi="Sylfaen" w:cs="Helvetica"/>
        </w:rPr>
        <w:t>დე</w:t>
      </w:r>
      <w:r>
        <w:rPr>
          <w:rFonts w:ascii="Sylfaen" w:hAnsi="Sylfaen" w:cs="Helvetica"/>
        </w:rPr>
        <w:t>ს იმას, რომ</w:t>
      </w:r>
      <w:r w:rsidR="00C84141">
        <w:rPr>
          <w:rFonts w:ascii="Sylfaen" w:hAnsi="Sylfaen" w:cs="Helvetica"/>
        </w:rPr>
        <w:t xml:space="preserve"> ამ თვალსაზრისით </w:t>
      </w:r>
      <w:r>
        <w:rPr>
          <w:rFonts w:ascii="Sylfaen" w:hAnsi="Sylfaen" w:cs="Helvetica"/>
        </w:rPr>
        <w:t>დაგეგმილია შესაბამისი ცვლილებების განხო</w:t>
      </w:r>
      <w:r w:rsidR="00C84141">
        <w:rPr>
          <w:rFonts w:ascii="Sylfaen" w:hAnsi="Sylfaen" w:cs="Helvetica"/>
        </w:rPr>
        <w:t>რციელება საქართველოს შრომის კანონმდებლობაში. დღეს მოქმედი კანონმდებლობით</w:t>
      </w:r>
      <w:r w:rsidR="00134BDF">
        <w:rPr>
          <w:rFonts w:ascii="Sylfaen" w:hAnsi="Sylfaen" w:cs="Helvetica"/>
        </w:rPr>
        <w:t>,</w:t>
      </w:r>
      <w:r w:rsidR="00C84141">
        <w:rPr>
          <w:rFonts w:ascii="Sylfaen" w:hAnsi="Sylfaen" w:cs="Helvetica"/>
        </w:rPr>
        <w:t xml:space="preserve"> ზეგანაკვეთური შრომა </w:t>
      </w:r>
      <w:r w:rsidR="00134BDF">
        <w:rPr>
          <w:rFonts w:ascii="Sylfaen" w:hAnsi="Sylfaen" w:cs="Helvetica"/>
        </w:rPr>
        <w:t>და მისი ანაზღაურების მოცულობა დამოკიდებილია დამსაქმებელსა და დასაქმებულს შორის არსებულ შეთანხმებაზე.</w:t>
      </w:r>
    </w:p>
    <w:p w14:paraId="30D5C6B3" w14:textId="77777777" w:rsidR="00C84141" w:rsidRDefault="00C84141" w:rsidP="00FD19C8">
      <w:pPr>
        <w:spacing w:line="276" w:lineRule="auto"/>
        <w:jc w:val="both"/>
        <w:rPr>
          <w:rFonts w:ascii="Sylfaen" w:hAnsi="Sylfaen" w:cs="Helvetica"/>
        </w:rPr>
      </w:pPr>
      <w:r>
        <w:rPr>
          <w:rFonts w:ascii="Sylfaen" w:hAnsi="Sylfaen" w:cs="Helvetica"/>
        </w:rPr>
        <w:t xml:space="preserve">ზეგანაკვეთური შრომის </w:t>
      </w:r>
      <w:r w:rsidR="00134BDF">
        <w:rPr>
          <w:rFonts w:ascii="Sylfaen" w:hAnsi="Sylfaen" w:cs="Helvetica"/>
        </w:rPr>
        <w:t xml:space="preserve">შემდგომი </w:t>
      </w:r>
      <w:r>
        <w:rPr>
          <w:rFonts w:ascii="Sylfaen" w:hAnsi="Sylfaen" w:cs="Helvetica"/>
        </w:rPr>
        <w:t xml:space="preserve">დარეგულირება მოიცავს ორ ძირითად მიმართულებას: </w:t>
      </w:r>
      <w:r>
        <w:rPr>
          <w:rFonts w:ascii="Sylfaen" w:hAnsi="Sylfaen"/>
        </w:rPr>
        <w:t>ზეგანაკვეთური მუშაობის მაქსიმალური საათების რაოდენობის განსაზღვრას</w:t>
      </w:r>
      <w:r>
        <w:rPr>
          <w:rFonts w:ascii="Sylfaen" w:hAnsi="Sylfaen" w:cs="Helvetica"/>
        </w:rPr>
        <w:t xml:space="preserve"> და ზეგანაკვეთური შრომის მინიმალური ანაზღაურების ოდენობის დადგენას.</w:t>
      </w:r>
    </w:p>
    <w:p w14:paraId="14348105" w14:textId="77777777" w:rsidR="00C84141" w:rsidRDefault="00C84141" w:rsidP="00FD19C8">
      <w:pPr>
        <w:spacing w:line="276" w:lineRule="auto"/>
        <w:jc w:val="both"/>
        <w:rPr>
          <w:rFonts w:ascii="Sylfaen" w:hAnsi="Sylfaen" w:cs="Helvetica"/>
        </w:rPr>
      </w:pPr>
      <w:r>
        <w:rPr>
          <w:rFonts w:ascii="Sylfaen" w:hAnsi="Sylfaen" w:cs="Helvetica"/>
        </w:rPr>
        <w:t>იმთავითვე უნდა აღინიშნოს, რომ ზეგანაკვეთური შრომის დარეგულირების საკითხი უკავშირდება ევროკავშირსა და საქართველოს შორის გაფორმებული ასოცირების შეთანხმების ფარგლებში აღებულ ვალდებულებებს, კერძოდ</w:t>
      </w:r>
      <w:r w:rsidR="00134BDF">
        <w:rPr>
          <w:rFonts w:ascii="Sylfaen" w:hAnsi="Sylfaen" w:cs="Helvetica"/>
        </w:rPr>
        <w:t xml:space="preserve"> შეთანხმების </w:t>
      </w:r>
      <w:r w:rsidR="00134BDF">
        <w:rPr>
          <w:rFonts w:ascii="Sylfaen" w:hAnsi="Sylfaen" w:cs="Helvetica"/>
          <w:lang w:val="en-US"/>
        </w:rPr>
        <w:t xml:space="preserve">XXX </w:t>
      </w:r>
      <w:r w:rsidR="00134BDF">
        <w:rPr>
          <w:rFonts w:ascii="Sylfaen" w:hAnsi="Sylfaen" w:cs="Helvetica"/>
        </w:rPr>
        <w:t>დანართით გათვალისწინებულ ევროკავშირის N2003/88/</w:t>
      </w:r>
      <w:r w:rsidR="00134BDF">
        <w:rPr>
          <w:rFonts w:ascii="Sylfaen" w:hAnsi="Sylfaen" w:cs="Helvetica"/>
          <w:lang w:val="en-US"/>
        </w:rPr>
        <w:t xml:space="preserve">EC </w:t>
      </w:r>
      <w:r w:rsidR="00134BDF">
        <w:rPr>
          <w:rFonts w:ascii="Sylfaen" w:hAnsi="Sylfaen" w:cs="Helvetica"/>
        </w:rPr>
        <w:t xml:space="preserve">დირექტივას. </w:t>
      </w:r>
    </w:p>
    <w:p w14:paraId="3D4654F0" w14:textId="77777777" w:rsidR="00134BDF" w:rsidRDefault="00134BDF" w:rsidP="00FD19C8">
      <w:pPr>
        <w:spacing w:line="276" w:lineRule="auto"/>
        <w:jc w:val="both"/>
        <w:rPr>
          <w:rFonts w:ascii="Sylfaen" w:hAnsi="Sylfaen" w:cs="Helvetica"/>
        </w:rPr>
      </w:pPr>
      <w:r>
        <w:rPr>
          <w:rFonts w:ascii="Sylfaen" w:hAnsi="Sylfaen" w:cs="Helvetica"/>
        </w:rPr>
        <w:t>მნიშვნელოვანია, რომ ზეგანაკვეთური შრომის დარეგულირებისას მოხდეს ზემოაღნიშნული დირექტივის სწორი ინტერპრეტაცია და არა მისი ფრაგმენტული განმარტება. სამუშაო დროის რეგულირებასთან დაკავშირებით დირექტივა უშვებს მთელ რიგ გამონაკლისებს, რომლის გათვალისწინებაც, ვფიქრობთ, რომ საქართველოს შემთხვევაში სასიცოცხლოდ მნიშვნელოვანია</w:t>
      </w:r>
      <w:r w:rsidR="005E6717">
        <w:rPr>
          <w:rFonts w:ascii="Sylfaen" w:hAnsi="Sylfaen" w:cs="Helvetica"/>
        </w:rPr>
        <w:t xml:space="preserve">, </w:t>
      </w:r>
      <w:r>
        <w:rPr>
          <w:rFonts w:ascii="Sylfaen" w:hAnsi="Sylfaen" w:cs="Helvetica"/>
        </w:rPr>
        <w:t>კერძოდ:</w:t>
      </w:r>
    </w:p>
    <w:p w14:paraId="4E3556E6" w14:textId="77777777" w:rsidR="005E6717" w:rsidRDefault="00134BDF" w:rsidP="005E6717">
      <w:pPr>
        <w:pStyle w:val="ListParagraph"/>
        <w:numPr>
          <w:ilvl w:val="0"/>
          <w:numId w:val="1"/>
        </w:numPr>
        <w:spacing w:line="276" w:lineRule="auto"/>
        <w:jc w:val="both"/>
        <w:rPr>
          <w:rFonts w:ascii="Sylfaen" w:hAnsi="Sylfaen" w:cs="Helvetica"/>
        </w:rPr>
      </w:pPr>
      <w:r w:rsidRPr="005E6717">
        <w:rPr>
          <w:rFonts w:ascii="Sylfaen" w:hAnsi="Sylfaen" w:cs="Helvetica"/>
        </w:rPr>
        <w:t>დირექტივის პრეამბულის მე-14 ნაწილი, ითვალისწინებს რა, ცალკეული ქვეყნების მიხედვით ცალკეული ინდუსტრიების თავისებურებებს, აცხადებს, რომ ამ თავისებურებათა მხედველობაში მიღებით წევრ სახელმწიფოებს შეუძლიათ დირექტივისაგან განსხვავებული წესების დადგენა სამუშაო დროის, დასვენების დროის, შვებულებების და სხვათა რეგულირების მიზნებისათვის</w:t>
      </w:r>
      <w:r w:rsidR="005E6717">
        <w:rPr>
          <w:rFonts w:ascii="Sylfaen" w:hAnsi="Sylfaen" w:cs="Helvetica"/>
        </w:rPr>
        <w:t>;</w:t>
      </w:r>
    </w:p>
    <w:p w14:paraId="6F539BFB" w14:textId="77777777" w:rsidR="005E6717" w:rsidRDefault="005E6717" w:rsidP="005E6717">
      <w:pPr>
        <w:pStyle w:val="ListParagraph"/>
        <w:spacing w:line="276" w:lineRule="auto"/>
        <w:jc w:val="both"/>
        <w:rPr>
          <w:rFonts w:ascii="Sylfaen" w:hAnsi="Sylfaen" w:cs="Helvetica"/>
        </w:rPr>
      </w:pPr>
    </w:p>
    <w:p w14:paraId="7593D1A2" w14:textId="77777777" w:rsidR="005E6717" w:rsidRPr="005E6717" w:rsidRDefault="005E6717" w:rsidP="005E6717">
      <w:pPr>
        <w:pStyle w:val="ListParagraph"/>
        <w:numPr>
          <w:ilvl w:val="0"/>
          <w:numId w:val="1"/>
        </w:numPr>
        <w:spacing w:line="276" w:lineRule="auto"/>
        <w:jc w:val="both"/>
        <w:rPr>
          <w:rFonts w:ascii="Sylfaen" w:hAnsi="Sylfaen" w:cs="Helvetica"/>
        </w:rPr>
      </w:pPr>
      <w:r w:rsidRPr="005E6717">
        <w:rPr>
          <w:rFonts w:ascii="Sylfaen" w:hAnsi="Sylfaen" w:cs="Helvetica"/>
        </w:rPr>
        <w:t>დირექტივის მე-14, მე-16, მე-17, მე-18, მე-20, 21-ე მუხლები ადგენენ მთელ რიგ სპეციფიკურ გამონაკლისებს დირექტივით განსაზღვრული დებულებებისაგან</w:t>
      </w:r>
      <w:r>
        <w:rPr>
          <w:rFonts w:ascii="Sylfaen" w:hAnsi="Sylfaen" w:cs="Helvetica"/>
        </w:rPr>
        <w:t>;</w:t>
      </w:r>
    </w:p>
    <w:p w14:paraId="42DE31F5" w14:textId="77777777" w:rsidR="005E6717" w:rsidRDefault="005E6717" w:rsidP="005E6717">
      <w:pPr>
        <w:pStyle w:val="ListParagraph"/>
        <w:spacing w:line="276" w:lineRule="auto"/>
        <w:jc w:val="both"/>
        <w:rPr>
          <w:rFonts w:ascii="Sylfaen" w:hAnsi="Sylfaen" w:cs="Helvetica"/>
        </w:rPr>
      </w:pPr>
    </w:p>
    <w:p w14:paraId="41233213" w14:textId="053DC4DD" w:rsidR="007F7C3D" w:rsidRPr="009C0B56" w:rsidRDefault="005E6717" w:rsidP="009C0B56">
      <w:pPr>
        <w:pStyle w:val="ListParagraph"/>
        <w:numPr>
          <w:ilvl w:val="0"/>
          <w:numId w:val="1"/>
        </w:numPr>
        <w:spacing w:line="276" w:lineRule="auto"/>
        <w:jc w:val="both"/>
        <w:rPr>
          <w:rFonts w:ascii="Sylfaen" w:hAnsi="Sylfaen" w:cs="Helvetica"/>
        </w:rPr>
      </w:pPr>
      <w:r w:rsidRPr="00303E64">
        <w:rPr>
          <w:rFonts w:ascii="Sylfaen" w:hAnsi="Sylfaen" w:cs="Helvetica"/>
        </w:rPr>
        <w:t xml:space="preserve">დირექტივის 22-ე მუხლი აზუსტებს, რომ ზეგანაკვეთური მუშაობა 48 საათზე მეტი დროის განმავლობაში აკრძალულია მხოლოდ იმ შემთხვევაში, თუ თავად </w:t>
      </w:r>
      <w:r w:rsidRPr="00303E64">
        <w:rPr>
          <w:rFonts w:ascii="Sylfaen" w:hAnsi="Sylfaen" w:cs="Helvetica"/>
        </w:rPr>
        <w:lastRenderedPageBreak/>
        <w:t>დასაქმებულია ამის წინააღმდეგი; დასაქმებულის წერილობითი თანხმობის შემთხვევაში კი ეს აკრძალვა არ მოქმედებს</w:t>
      </w:r>
      <w:r>
        <w:rPr>
          <w:rFonts w:ascii="Sylfaen" w:hAnsi="Sylfaen" w:cs="Helvetica"/>
          <w:lang w:val="ka-GE"/>
        </w:rPr>
        <w:t>.</w:t>
      </w:r>
    </w:p>
    <w:p w14:paraId="7E44D3D2" w14:textId="77777777" w:rsidR="00223E1D" w:rsidRDefault="005E6717" w:rsidP="00223E1D">
      <w:pPr>
        <w:spacing w:line="276" w:lineRule="auto"/>
        <w:jc w:val="both"/>
        <w:rPr>
          <w:rFonts w:ascii="Sylfaen" w:hAnsi="Sylfaen" w:cs="Helvetica"/>
        </w:rPr>
      </w:pPr>
      <w:r>
        <w:rPr>
          <w:rFonts w:ascii="Sylfaen" w:hAnsi="Sylfaen" w:cs="Helvetica"/>
        </w:rPr>
        <w:t>ზეგანაკვეთური შრომის რეგულირების</w:t>
      </w:r>
      <w:r w:rsidR="00093B9A">
        <w:rPr>
          <w:rFonts w:ascii="Sylfaen" w:hAnsi="Sylfaen" w:cs="Helvetica"/>
        </w:rPr>
        <w:t xml:space="preserve">ა </w:t>
      </w:r>
      <w:r>
        <w:rPr>
          <w:rFonts w:ascii="Sylfaen" w:hAnsi="Sylfaen" w:cs="Helvetica"/>
        </w:rPr>
        <w:t>და ევროდირექტივის იმპლემენტაციის დროს</w:t>
      </w:r>
      <w:r w:rsidR="00223E1D">
        <w:rPr>
          <w:rFonts w:ascii="Sylfaen" w:hAnsi="Sylfaen" w:cs="Helvetica"/>
        </w:rPr>
        <w:t>,</w:t>
      </w:r>
      <w:r>
        <w:rPr>
          <w:rFonts w:ascii="Sylfaen" w:hAnsi="Sylfaen" w:cs="Helvetica"/>
        </w:rPr>
        <w:t xml:space="preserve"> ვფიქრობთ, რომ მხედველობაში უნდა იქნას მიღებული თავად ევროკავშირის წევრი ქვეყნების გამოცდილება ამ თვალსაზრისით. კერძოდ, </w:t>
      </w:r>
      <w:r w:rsidR="00223E1D">
        <w:rPr>
          <w:rFonts w:ascii="Sylfaen" w:hAnsi="Sylfaen" w:cs="Helvetica"/>
        </w:rPr>
        <w:t xml:space="preserve">ევროკავშირის წევრი </w:t>
      </w:r>
      <w:r w:rsidR="00093B9A">
        <w:rPr>
          <w:rFonts w:ascii="Sylfaen" w:hAnsi="Sylfaen" w:cs="Helvetica"/>
        </w:rPr>
        <w:t xml:space="preserve">ბევრი სახელმწიფო </w:t>
      </w:r>
      <w:r w:rsidR="00223E1D">
        <w:rPr>
          <w:rFonts w:ascii="Sylfaen" w:hAnsi="Sylfaen" w:cs="Helvetica"/>
        </w:rPr>
        <w:t>სარგებლობს დირექტივის შესაბამისი მუხლიდან ე.წ. „</w:t>
      </w:r>
      <w:r w:rsidR="00223E1D" w:rsidRPr="00F930D8">
        <w:rPr>
          <w:rFonts w:ascii="Sylfaen" w:hAnsi="Sylfaen" w:cs="Helvetica"/>
        </w:rPr>
        <w:t>Opt Out”</w:t>
      </w:r>
      <w:r w:rsidR="00223E1D">
        <w:rPr>
          <w:rFonts w:ascii="Sylfaen" w:hAnsi="Sylfaen" w:cs="Helvetica"/>
        </w:rPr>
        <w:t>-ის ფუნქციით (მაგალითად ბულგარეთი</w:t>
      </w:r>
      <w:r w:rsidR="00093B9A">
        <w:rPr>
          <w:rFonts w:ascii="Sylfaen" w:hAnsi="Sylfaen" w:cs="Helvetica"/>
        </w:rPr>
        <w:t>, ესტონეთი</w:t>
      </w:r>
      <w:r w:rsidR="00223E1D">
        <w:rPr>
          <w:rFonts w:ascii="Sylfaen" w:hAnsi="Sylfaen" w:cs="Helvetica"/>
        </w:rPr>
        <w:t xml:space="preserve">) და უარს </w:t>
      </w:r>
      <w:r w:rsidR="00093B9A">
        <w:rPr>
          <w:rFonts w:ascii="Sylfaen" w:hAnsi="Sylfaen" w:cs="Helvetica"/>
        </w:rPr>
        <w:t>აცხადებს</w:t>
      </w:r>
      <w:r w:rsidR="00223E1D">
        <w:rPr>
          <w:rFonts w:ascii="Sylfaen" w:hAnsi="Sylfaen" w:cs="Helvetica"/>
        </w:rPr>
        <w:t xml:space="preserve"> </w:t>
      </w:r>
      <w:r w:rsidR="00093B9A">
        <w:rPr>
          <w:rFonts w:ascii="Sylfaen" w:hAnsi="Sylfaen" w:cs="Helvetica"/>
        </w:rPr>
        <w:t>48 საათიან სამუშაო დროზე</w:t>
      </w:r>
      <w:r w:rsidR="00223E1D">
        <w:rPr>
          <w:rFonts w:ascii="Sylfaen" w:hAnsi="Sylfaen" w:cs="Helvetica"/>
        </w:rPr>
        <w:t xml:space="preserve"> </w:t>
      </w:r>
      <w:r w:rsidR="00093B9A">
        <w:rPr>
          <w:rFonts w:ascii="Sylfaen" w:hAnsi="Sylfaen" w:cs="Helvetica"/>
        </w:rPr>
        <w:t>მაშინ</w:t>
      </w:r>
      <w:r w:rsidR="00223E1D">
        <w:rPr>
          <w:rFonts w:ascii="Sylfaen" w:hAnsi="Sylfaen" w:cs="Helvetica"/>
        </w:rPr>
        <w:t xml:space="preserve">, </w:t>
      </w:r>
      <w:r w:rsidR="00093B9A">
        <w:rPr>
          <w:rFonts w:ascii="Sylfaen" w:hAnsi="Sylfaen" w:cs="Helvetica"/>
        </w:rPr>
        <w:t xml:space="preserve">როცა თავად დასაქმებული გამოთქვამს ნორმირებულზე მეტ ხანს მუშაობის თანხმობას. </w:t>
      </w:r>
    </w:p>
    <w:p w14:paraId="317F2616" w14:textId="77777777" w:rsidR="00D154F5" w:rsidRDefault="00D154F5" w:rsidP="00093B9A">
      <w:pPr>
        <w:spacing w:line="276" w:lineRule="auto"/>
        <w:jc w:val="both"/>
        <w:rPr>
          <w:rFonts w:ascii="Sylfaen" w:hAnsi="Sylfaen" w:cs="Helvetica"/>
        </w:rPr>
      </w:pPr>
      <w:r>
        <w:rPr>
          <w:rFonts w:ascii="Sylfaen" w:hAnsi="Sylfaen" w:cs="Helvetica"/>
        </w:rPr>
        <w:t xml:space="preserve">ვფიქრობთ, რომ ზეგანაკვეთური სამუშაოს ოდენობის განსაზღვრას თავად შრომის ბაზარი დაარეგულირებს და სახელმწიფოს მხრიდან არ უნდა მოხდეს კერძო ხასიათის ურთიერთობაში უხეში ჩარევა. </w:t>
      </w:r>
      <w:r>
        <w:rPr>
          <w:rFonts w:ascii="Sylfaen" w:eastAsia="Calibri" w:hAnsi="Sylfaen" w:cs="Sylfaen"/>
        </w:rPr>
        <w:t>ნების თავისუფალი გამოვლენის შედეგად დამსაქმებელსა და დასაქმებულს შორის ურთიერთშეთანხმების საფუძველზე ზეგანაკვეთური შრომა, ვფიქრობთ, რომ არის ოპტიმალური საკანონმდებლო რეგულირება.</w:t>
      </w:r>
    </w:p>
    <w:p w14:paraId="75E4EB23" w14:textId="77777777" w:rsidR="00511EE6" w:rsidRDefault="00511EE6" w:rsidP="00093B9A">
      <w:pPr>
        <w:spacing w:line="276" w:lineRule="auto"/>
        <w:jc w:val="both"/>
        <w:rPr>
          <w:rFonts w:ascii="Sylfaen" w:eastAsia="Calibri" w:hAnsi="Sylfaen" w:cs="Sylfaen"/>
        </w:rPr>
      </w:pPr>
      <w:r>
        <w:rPr>
          <w:rFonts w:ascii="Sylfaen" w:eastAsia="Calibri" w:hAnsi="Sylfaen" w:cs="Sylfaen"/>
        </w:rPr>
        <w:t xml:space="preserve">რაც შეეხება ზეგანაკვეთური შრომის დარეგულირების მეორე მიმართულებას - ზეგანაკვეთური შრომის მინიმალური ანაზღაურების დადგენას, ამ შემთხვევაშიც, ვფიქრობთ, რომ ერთმნიშვნელოვნად მხარეთა შეთანხმებაზე უნდა იყოს დამოკიდებული ზეგანაკვეთური შრომისთვის ანაზღაურების ოდენობა. შრომის ბაზარი და ჯანსაღი კონკურენცია, სახელმწიფოს მხრიდან უხეში ჩარევის გარეშეც თავად განსაზღვრავს ზეგანაკვეთური შრომისთვის ანაზღაურების ოპტიმალურ ოდენობას. </w:t>
      </w:r>
    </w:p>
    <w:p w14:paraId="6A1D930D" w14:textId="77777777" w:rsidR="009D5054" w:rsidRDefault="009D5054" w:rsidP="00093B9A">
      <w:pPr>
        <w:spacing w:line="276" w:lineRule="auto"/>
        <w:jc w:val="both"/>
        <w:rPr>
          <w:rFonts w:ascii="Sylfaen" w:eastAsia="Calibri" w:hAnsi="Sylfaen" w:cs="Sylfaen"/>
        </w:rPr>
      </w:pPr>
      <w:r>
        <w:rPr>
          <w:rFonts w:ascii="Sylfaen" w:eastAsia="Calibri" w:hAnsi="Sylfaen" w:cs="Sylfaen"/>
        </w:rPr>
        <w:t>მხედველობაშია მისაღები ის გარემოებაც, რომ</w:t>
      </w:r>
      <w:r w:rsidRPr="009E27CF">
        <w:rPr>
          <w:rFonts w:ascii="Sylfaen" w:hAnsi="Sylfaen"/>
        </w:rPr>
        <w:t xml:space="preserve"> ევროკავშირის რიგ ქვეყნებში (მაგალითად გერმანია, დიდი ბრიტანეთი), ზეგანაკვეთური ანაზღაურების ოდენობა კანონმდებლობით განსაზღვრული </w:t>
      </w:r>
      <w:r>
        <w:rPr>
          <w:rFonts w:ascii="Sylfaen" w:hAnsi="Sylfaen"/>
        </w:rPr>
        <w:t xml:space="preserve">არ არის </w:t>
      </w:r>
      <w:r w:rsidRPr="009E27CF">
        <w:rPr>
          <w:rFonts w:ascii="Sylfaen" w:hAnsi="Sylfaen"/>
        </w:rPr>
        <w:t>და ის სრულად</w:t>
      </w:r>
      <w:r>
        <w:rPr>
          <w:rFonts w:ascii="Sylfaen" w:hAnsi="Sylfaen"/>
        </w:rPr>
        <w:t xml:space="preserve"> არის</w:t>
      </w:r>
      <w:r w:rsidRPr="009E27CF">
        <w:rPr>
          <w:rFonts w:ascii="Sylfaen" w:hAnsi="Sylfaen"/>
        </w:rPr>
        <w:t xml:space="preserve"> დამოკიდებული მხარეთა შეთანხმებაზე.</w:t>
      </w:r>
    </w:p>
    <w:p w14:paraId="0B9F44F3" w14:textId="77777777" w:rsidR="00511EE6" w:rsidRDefault="00511EE6" w:rsidP="00093B9A">
      <w:pPr>
        <w:spacing w:line="276" w:lineRule="auto"/>
        <w:jc w:val="both"/>
        <w:rPr>
          <w:rFonts w:ascii="Sylfaen" w:eastAsia="Calibri" w:hAnsi="Sylfaen" w:cs="Sylfaen"/>
        </w:rPr>
      </w:pPr>
      <w:r>
        <w:rPr>
          <w:rFonts w:ascii="Sylfaen" w:hAnsi="Sylfaen" w:cs="Helvetica"/>
        </w:rPr>
        <w:t xml:space="preserve">გარდა ამისა, მიგვაჩნია, რომ </w:t>
      </w:r>
      <w:r>
        <w:rPr>
          <w:rFonts w:ascii="Sylfaen" w:eastAsia="Calibri" w:hAnsi="Sylfaen" w:cs="Sylfaen"/>
        </w:rPr>
        <w:t xml:space="preserve">ზეგანაკვეთური შრომის დარეგულირება აუცილებლად უნდა იყოს დაკავშირებული ბიზნეს გარემოზე </w:t>
      </w:r>
      <w:r>
        <w:rPr>
          <w:rFonts w:ascii="Sylfaen" w:hAnsi="Sylfaen" w:cs="Sylfaen"/>
        </w:rPr>
        <w:t xml:space="preserve">რეგულაციის ზეგავლენის შეფასებასთან, რაც გულისხმობს აღნიშნულ საკითხთან დაკავშირებით ნებისმიერი საკანონმდებლო ცვლილების მოსალოდნელი გავლენის წინასწარ ანალიზს. შესაძლებელია, რომ </w:t>
      </w:r>
      <w:r w:rsidRPr="00FC2430">
        <w:rPr>
          <w:rFonts w:ascii="Sylfaen" w:hAnsi="Sylfaen" w:cs="Sylfaen"/>
        </w:rPr>
        <w:t>ზეგანაკვეთური სამუშაო დროის ხანგრძლივობის შეზღუდვა</w:t>
      </w:r>
      <w:r>
        <w:rPr>
          <w:rFonts w:ascii="Sylfaen" w:hAnsi="Sylfaen" w:cs="Sylfaen"/>
        </w:rPr>
        <w:t>მ და ზეგანაკვეთური შრომისთვის მინიმალური ანაზღაურების ოდენობის დაწესებამ</w:t>
      </w:r>
      <w:r w:rsidRPr="00FC2430">
        <w:rPr>
          <w:rFonts w:ascii="Sylfaen" w:hAnsi="Sylfaen" w:cs="Sylfaen"/>
        </w:rPr>
        <w:t xml:space="preserve"> დამსაქმებელს მნიშვნელოვნად </w:t>
      </w:r>
      <w:r>
        <w:rPr>
          <w:rFonts w:ascii="Sylfaen" w:hAnsi="Sylfaen" w:cs="Sylfaen"/>
        </w:rPr>
        <w:t>გაუზარდო</w:t>
      </w:r>
      <w:r w:rsidRPr="00FC2430">
        <w:rPr>
          <w:rFonts w:ascii="Sylfaen" w:hAnsi="Sylfaen" w:cs="Sylfaen"/>
        </w:rPr>
        <w:t>ს ფინანსურ</w:t>
      </w:r>
      <w:r>
        <w:rPr>
          <w:rFonts w:ascii="Sylfaen" w:hAnsi="Sylfaen" w:cs="Sylfaen"/>
        </w:rPr>
        <w:t>ი</w:t>
      </w:r>
      <w:r w:rsidRPr="00FC2430">
        <w:rPr>
          <w:rFonts w:ascii="Sylfaen" w:hAnsi="Sylfaen" w:cs="Sylfaen"/>
        </w:rPr>
        <w:t xml:space="preserve"> </w:t>
      </w:r>
      <w:r>
        <w:rPr>
          <w:rFonts w:ascii="Sylfaen" w:hAnsi="Sylfaen" w:cs="Sylfaen"/>
        </w:rPr>
        <w:t>დანახარჯები, რაც, თავის მხრივ, აისახება საქონლისა და მომსახურების ფასებზე და ამდენად ქვეყნის ეკონომიკურ განვითარებაზე.</w:t>
      </w:r>
    </w:p>
    <w:p w14:paraId="32107466" w14:textId="413DB883" w:rsidR="00955157" w:rsidRPr="009C0B56" w:rsidRDefault="00511EE6" w:rsidP="00093B9A">
      <w:pPr>
        <w:spacing w:line="276" w:lineRule="auto"/>
        <w:jc w:val="both"/>
        <w:rPr>
          <w:rFonts w:ascii="Sylfaen" w:eastAsia="Calibri" w:hAnsi="Sylfaen" w:cs="Sylfaen"/>
        </w:rPr>
      </w:pPr>
      <w:r>
        <w:rPr>
          <w:rFonts w:ascii="Sylfaen" w:eastAsia="Calibri" w:hAnsi="Sylfaen" w:cs="Sylfaen"/>
        </w:rPr>
        <w:t xml:space="preserve">ყოველივე ზემოაღნიშნულის გათვალისწინებით, ვფიქრობთ, რომ სამოქმედო </w:t>
      </w:r>
      <w:r w:rsidR="00D154F5">
        <w:rPr>
          <w:rFonts w:ascii="Sylfaen" w:eastAsia="Calibri" w:hAnsi="Sylfaen" w:cs="Sylfaen"/>
        </w:rPr>
        <w:t xml:space="preserve">სტრატეგიაში ზეგანაკვეთური შრომის </w:t>
      </w:r>
      <w:r w:rsidR="009C0B56">
        <w:rPr>
          <w:rFonts w:ascii="Sylfaen" w:eastAsia="Calibri" w:hAnsi="Sylfaen" w:cs="Sylfaen"/>
        </w:rPr>
        <w:t>დარეგულირების ასახვა</w:t>
      </w:r>
      <w:r w:rsidR="00D154F5">
        <w:rPr>
          <w:rFonts w:ascii="Sylfaen" w:eastAsia="Calibri" w:hAnsi="Sylfaen" w:cs="Sylfaen"/>
        </w:rPr>
        <w:t>, როგორც ერთ-ერთი სამომავლო ამოცანა</w:t>
      </w:r>
      <w:r>
        <w:rPr>
          <w:rFonts w:ascii="Sylfaen" w:eastAsia="Calibri" w:hAnsi="Sylfaen" w:cs="Sylfaen"/>
        </w:rPr>
        <w:t xml:space="preserve">, </w:t>
      </w:r>
      <w:r w:rsidR="00D154F5">
        <w:rPr>
          <w:rFonts w:ascii="Sylfaen" w:eastAsia="Calibri" w:hAnsi="Sylfaen" w:cs="Sylfaen"/>
        </w:rPr>
        <w:t>არ არის მიზანშეწონილი.</w:t>
      </w:r>
    </w:p>
    <w:p w14:paraId="1B450590" w14:textId="13C00B6D" w:rsidR="000B2645" w:rsidRPr="009C0B56" w:rsidRDefault="000B2645" w:rsidP="000B2645">
      <w:pPr>
        <w:jc w:val="both"/>
        <w:rPr>
          <w:rFonts w:ascii="Sylfaen" w:hAnsi="Sylfaen"/>
        </w:rPr>
      </w:pPr>
      <w:r w:rsidRPr="009C0B56">
        <w:rPr>
          <w:rFonts w:ascii="Sylfaen" w:hAnsi="Sylfaen"/>
        </w:rPr>
        <w:lastRenderedPageBreak/>
        <w:t xml:space="preserve">გარდა ამისა, სამოქმედო სტრატეგიის ამოცანა 3.2 ითვალისწინებს, რომ უნდა განხორციელდეს </w:t>
      </w:r>
      <w:r w:rsidRPr="009C0B56">
        <w:rPr>
          <w:rFonts w:ascii="Sylfaen" w:eastAsia="Helvetica" w:hAnsi="Sylfaen" w:cs="Helvetica"/>
          <w:i/>
        </w:rPr>
        <w:t>შრომის ღირებულების შეფასების და ამის საფუძველზე შრომის ანაზღაურების დაწესების მეთოდოლოგიის შემუშავება</w:t>
      </w:r>
      <w:r w:rsidRPr="009C0B56">
        <w:rPr>
          <w:rFonts w:ascii="Sylfaen" w:eastAsia="Helvetica" w:hAnsi="Sylfaen" w:cs="Helvetica"/>
          <w:i/>
        </w:rPr>
        <w:t>.</w:t>
      </w:r>
    </w:p>
    <w:p w14:paraId="41F333B0" w14:textId="5A05D130" w:rsidR="000B2645" w:rsidRPr="009C0B56" w:rsidRDefault="000B2645" w:rsidP="000B2645">
      <w:pPr>
        <w:jc w:val="both"/>
        <w:rPr>
          <w:rFonts w:ascii="Sylfaen" w:hAnsi="Sylfaen"/>
        </w:rPr>
      </w:pPr>
      <w:r w:rsidRPr="009C0B56">
        <w:rPr>
          <w:rFonts w:ascii="Sylfaen" w:hAnsi="Sylfaen"/>
        </w:rPr>
        <w:t xml:space="preserve">გაუგებარია, თუ რა ლეგიტიმურ მიზანს შეიძლება ემსახურებოდეს სახელმწიფოს მხრიდან შრომის ღირებულების ხელოვნურად შეფასება. მიგვაჩნია, რომ შრომის ღირებულების </w:t>
      </w:r>
      <w:r w:rsidR="007F39D2" w:rsidRPr="009C0B56">
        <w:rPr>
          <w:rFonts w:ascii="Sylfaen" w:hAnsi="Sylfaen"/>
        </w:rPr>
        <w:t>განსაზღვრის ერთადერთი</w:t>
      </w:r>
      <w:r w:rsidRPr="009C0B56">
        <w:rPr>
          <w:rFonts w:ascii="Sylfaen" w:hAnsi="Sylfaen"/>
        </w:rPr>
        <w:t xml:space="preserve"> ოპტიმალური საშუალება არის თავისუფალი და კონკურენტუნარიანი შრომის ბაზარი. </w:t>
      </w:r>
      <w:r w:rsidR="007F39D2" w:rsidRPr="009C0B56">
        <w:rPr>
          <w:rFonts w:ascii="Sylfaen" w:hAnsi="Sylfaen"/>
        </w:rPr>
        <w:t xml:space="preserve">მოთხოვნა-მიწოდება თავად უზრუნველყოფს შრომის ღირებულების ადეკვატურ შეფასებას. სახელმწიფოს მხრიდან ნებისმიერი ჩარევა ამ მიმართულებით იქნება თავისუფალი ბაზრისა და კონკურენციის პრინციპების უხეში დარღვევა, რაც შესაძლოა უარყოფითად აისახოს ქვეყნის ეკონომიკურ განვითარებაზე. ვფიქრობთ, რომ სახელმწიფოს როლი ამ თვალსაზრისით შესაძლოა იყოს </w:t>
      </w:r>
      <w:r w:rsidR="00955157" w:rsidRPr="009C0B56">
        <w:rPr>
          <w:rFonts w:ascii="Sylfaen" w:hAnsi="Sylfaen"/>
        </w:rPr>
        <w:t xml:space="preserve">მხოლოდ </w:t>
      </w:r>
      <w:r w:rsidR="007F39D2" w:rsidRPr="009C0B56">
        <w:rPr>
          <w:rFonts w:ascii="Sylfaen" w:hAnsi="Sylfaen"/>
        </w:rPr>
        <w:t xml:space="preserve">მაღალკვალიფიცული და კონკურენტუნარიანი დასაქმებულების მომზადების ხელშეწყობა, რაც პირდაპირპროპორციულად აისახება </w:t>
      </w:r>
      <w:r w:rsidR="00955157" w:rsidRPr="009C0B56">
        <w:rPr>
          <w:rFonts w:ascii="Sylfaen" w:hAnsi="Sylfaen"/>
        </w:rPr>
        <w:t>მათ</w:t>
      </w:r>
      <w:r w:rsidR="007F39D2" w:rsidRPr="009C0B56">
        <w:rPr>
          <w:rFonts w:ascii="Sylfaen" w:hAnsi="Sylfaen"/>
        </w:rPr>
        <w:t xml:space="preserve">ი შრომის ანაზღაურების ოდენობაზე. </w:t>
      </w:r>
    </w:p>
    <w:p w14:paraId="2C36F7D4" w14:textId="209512FF" w:rsidR="00955157" w:rsidRDefault="00955157" w:rsidP="000B2645">
      <w:pPr>
        <w:jc w:val="both"/>
        <w:rPr>
          <w:rFonts w:ascii="Sylfaen" w:hAnsi="Sylfaen"/>
        </w:rPr>
      </w:pPr>
      <w:r w:rsidRPr="009C0B56">
        <w:rPr>
          <w:rFonts w:ascii="Sylfaen" w:hAnsi="Sylfaen"/>
        </w:rPr>
        <w:t>ამასთან, ბუნდოვანია, თუ რა მიზანი შეიძლება ჰქონდეს სახელმწიფოს მხრიდან შრომის ანაზღაურების დაწესების მეთოდოლოგიის შემუშავებას. ამ შემთხვევაშიც, თავისუფალი ბაზრის პრინციპიდან გამომდინარე, შრომის ანაზღაურების დაწესების მეთოდოლოგიის შემუშავება უნდა მოხდეს უშუალოდ დამსაქმებლისა და დასაქმებულის ურთიერთშეთანხმებით.</w:t>
      </w:r>
    </w:p>
    <w:p w14:paraId="66D264BC" w14:textId="77777777" w:rsidR="009D5054" w:rsidRDefault="009D5054" w:rsidP="00223E1D">
      <w:pPr>
        <w:rPr>
          <w:rFonts w:ascii="Sylfaen" w:hAnsi="Sylfaen"/>
        </w:rPr>
      </w:pPr>
    </w:p>
    <w:p w14:paraId="402E8558" w14:textId="77DC5A8B" w:rsidR="007B199E" w:rsidRDefault="007B199E" w:rsidP="007B199E">
      <w:pPr>
        <w:jc w:val="both"/>
        <w:rPr>
          <w:rFonts w:ascii="Sylfaen" w:hAnsi="Sylfaen"/>
        </w:rPr>
      </w:pPr>
      <w:r>
        <w:rPr>
          <w:rFonts w:ascii="Sylfaen" w:hAnsi="Sylfaen"/>
        </w:rPr>
        <w:t xml:space="preserve">ამოცანა 3.2 – </w:t>
      </w:r>
      <w:r w:rsidRPr="007B199E">
        <w:rPr>
          <w:rFonts w:ascii="Sylfaen" w:hAnsi="Sylfaen"/>
          <w:i/>
        </w:rPr>
        <w:t>„იგეგმება საარსებო მინიმუმზე დაყრდნობით ფიქსირებული მინიმალური ხელფასის შემოღების შესახებ სოციალურ პარტნიორებთან თანამშრომლობით პოლიტიკის დიალოგის წამოწყება და ხელშეწყობა.“</w:t>
      </w:r>
    </w:p>
    <w:p w14:paraId="53BE65BF" w14:textId="77777777" w:rsidR="007B199E" w:rsidRDefault="007B199E" w:rsidP="007B199E">
      <w:pPr>
        <w:jc w:val="both"/>
        <w:rPr>
          <w:rFonts w:ascii="Sylfaen" w:hAnsi="Sylfaen" w:cs="Sylfaen"/>
        </w:rPr>
      </w:pPr>
      <w:r w:rsidRPr="007B199E">
        <w:rPr>
          <w:rFonts w:ascii="Sylfaen" w:hAnsi="Sylfaen" w:cs="Sylfaen"/>
        </w:rPr>
        <w:t xml:space="preserve">მიგვაჩნია, რომ საქართველოში ზოგადად მინიმალური ხელფასის შემოღება, ან თუნდაც მისი კონკრეტული ოდენობის განსაზღვრა უნდა ეფუძნებოდეს სიღრმისეულ კვლევას, ქვეყანაში ეკონომიკური მდგომარეობის ანალიზს და იმ რისკების შეფასებას, რაც შესაძლოა შედეგად მოჰყვეს მინიმალური ხელფასის დაწესებას. </w:t>
      </w:r>
    </w:p>
    <w:p w14:paraId="4A5235FD" w14:textId="77777777" w:rsidR="007B199E" w:rsidRPr="007B199E" w:rsidRDefault="007B199E" w:rsidP="007B199E">
      <w:pPr>
        <w:jc w:val="both"/>
        <w:rPr>
          <w:rFonts w:ascii="Sylfaen" w:hAnsi="Sylfaen" w:cs="Sylfaen"/>
        </w:rPr>
      </w:pPr>
      <w:r w:rsidRPr="007B199E">
        <w:rPr>
          <w:rFonts w:ascii="Sylfaen" w:hAnsi="Sylfaen" w:cs="Sylfaen"/>
        </w:rPr>
        <w:t>წინააღმდეგ შემთხვევაში, აღნიშნულმა რეგულაციამ შესაძლოა გამოიწვიოს ისეთი გამოუსწორებელი შედეგები შრომის ბაზარზე და აქედან გამომდინარე, ქვეყნის ეკონომიკურ განვითარებაზე, როგორიც არის დასაქმებულთა რაოდენობის საგრძნობლად შემცირება (შესაბამისად უმუშევრობის ზრდა ქვეყანაში), ინვესტიციების კლება, რადგან ინვესტორისთვის შესაძლოა აღარ იყოს მიმზიდველი მსგავსი რეგულაციების პირობებში ახალი ინვესტიციების განხორციელება, არსებული ბიზნეს სუბიექტების ფინანსური ვალდებულებების ზრდა, რაც განსაკუთრებით მძიმე ტვირთად დააწვება მცირე და საშუალო ბიზნესს და პირდაპირპროპორციულად გამოიწვევს მათი პროდუქციის თუ მომსახურების ფასების ზრდას, ჩრდილოვანი შრომითი ურთიერთობების ჩამოყალიბება, სადაც დამსაქმებელი და დასაქმებული არ დაიცავენ კანონის მოთხოვნებს მინიმალურ ხელფასთან დაკავშირებით და ა.შ.</w:t>
      </w:r>
    </w:p>
    <w:p w14:paraId="4EEE1070" w14:textId="77777777" w:rsidR="007B199E" w:rsidRPr="003D3799" w:rsidRDefault="007B199E" w:rsidP="007B199E">
      <w:pPr>
        <w:jc w:val="both"/>
        <w:rPr>
          <w:rFonts w:ascii="Sylfaen" w:hAnsi="Sylfaen" w:cs="Sylfaen"/>
        </w:rPr>
      </w:pPr>
      <w:r w:rsidRPr="003D3799">
        <w:rPr>
          <w:rFonts w:ascii="Sylfaen" w:hAnsi="Sylfaen" w:cs="Sylfaen"/>
        </w:rPr>
        <w:lastRenderedPageBreak/>
        <w:t>ვფიქრობთ, რომ ფიქსირებული მინიმალური ხელფასის შემოღების შესახებ დიალოგი უნდა წარიმართოს რეგულაციის ბიზნესის მარეგულირებელ გარემოზე ზეგავლენის შეფასების (Regulatory Impact Assasment) საფუძველზე. აღნიშნული მეთოდი მოგვცემს შესაძლებლობას, გავაანალიზოთ მოსალოდნელი რისკები ბიზნესისთვის, რაც შეიძლება მოჰყვეს შემოთავაზებული რეგულაციის მიღებას და ამგვარად, გამოირიცხოს ის ნეგატიური შედეგები, ერთის მხრივ, ბიზნეს გარემოსთვის და მეორეს მხრივ, დასაქმებულთათვის, რომელიც შესაძლებელია უკავშირდებოდეს მინიმალური ხელფასის ოდენობის განსაზღვრას</w:t>
      </w:r>
      <w:r w:rsidR="003D3799" w:rsidRPr="003D3799">
        <w:rPr>
          <w:rFonts w:ascii="Sylfaen" w:hAnsi="Sylfaen" w:cs="Sylfaen"/>
        </w:rPr>
        <w:t>.</w:t>
      </w:r>
    </w:p>
    <w:p w14:paraId="2519C9A3" w14:textId="77777777" w:rsidR="003D3799" w:rsidRDefault="003D3799" w:rsidP="007B199E">
      <w:pPr>
        <w:jc w:val="both"/>
        <w:rPr>
          <w:rFonts w:ascii="Sylfaen" w:hAnsi="Sylfaen"/>
        </w:rPr>
      </w:pPr>
    </w:p>
    <w:p w14:paraId="200FBA8C" w14:textId="5B8A8858" w:rsidR="003D3799" w:rsidRPr="009C0B56" w:rsidRDefault="003D3799" w:rsidP="007B199E">
      <w:pPr>
        <w:jc w:val="both"/>
        <w:rPr>
          <w:rFonts w:ascii="Sylfaen" w:hAnsi="Sylfaen"/>
          <w:i/>
        </w:rPr>
      </w:pPr>
      <w:r>
        <w:rPr>
          <w:rFonts w:ascii="Sylfaen" w:hAnsi="Sylfaen"/>
        </w:rPr>
        <w:t xml:space="preserve">ამოცანა 4.2 – </w:t>
      </w:r>
      <w:r w:rsidRPr="003D3799">
        <w:rPr>
          <w:rFonts w:ascii="Sylfaen" w:hAnsi="Sylfaen"/>
          <w:i/>
        </w:rPr>
        <w:t>„შრომის ინსპექციის გაძლიერება.“</w:t>
      </w:r>
    </w:p>
    <w:p w14:paraId="16745099" w14:textId="73A76FE1" w:rsidR="007B199E" w:rsidRDefault="003D3799" w:rsidP="007B199E">
      <w:pPr>
        <w:jc w:val="both"/>
        <w:rPr>
          <w:rFonts w:ascii="Sylfaen" w:hAnsi="Sylfaen"/>
        </w:rPr>
      </w:pPr>
      <w:r>
        <w:rPr>
          <w:rFonts w:ascii="Sylfaen" w:hAnsi="Sylfaen"/>
        </w:rPr>
        <w:t xml:space="preserve">შრომის ინსპექციის მანდატის გაძლიერება და მისთვის შრომის უსაფრთხოების გარდა, შრომითი უფლებების დაცვის კონტროლის </w:t>
      </w:r>
      <w:r w:rsidR="009C0B56">
        <w:rPr>
          <w:rFonts w:ascii="Sylfaen" w:hAnsi="Sylfaen"/>
        </w:rPr>
        <w:t>ფუნქცი</w:t>
      </w:r>
      <w:r>
        <w:rPr>
          <w:rFonts w:ascii="Sylfaen" w:hAnsi="Sylfaen"/>
        </w:rPr>
        <w:t xml:space="preserve">ის მინიჭება, ვფიქრობთ, რომ ცალსახად უარყოფითად აისახება შრომის ბაზარზე. </w:t>
      </w:r>
    </w:p>
    <w:p w14:paraId="0744B8DB" w14:textId="77777777" w:rsidR="003D3799" w:rsidRDefault="003D3799" w:rsidP="007B199E">
      <w:pPr>
        <w:jc w:val="both"/>
        <w:rPr>
          <w:rFonts w:ascii="Sylfaen" w:hAnsi="Sylfaen"/>
        </w:rPr>
      </w:pPr>
      <w:r>
        <w:rPr>
          <w:rFonts w:ascii="Sylfaen" w:hAnsi="Sylfaen"/>
        </w:rPr>
        <w:t>დასაქმებულის შრომითი</w:t>
      </w:r>
      <w:r w:rsidRPr="000A1640">
        <w:rPr>
          <w:rFonts w:ascii="Sylfaen" w:hAnsi="Sylfaen"/>
        </w:rPr>
        <w:t xml:space="preserve"> უფლებების დაცვის</w:t>
      </w:r>
      <w:r>
        <w:rPr>
          <w:rFonts w:ascii="Sylfaen" w:hAnsi="Sylfaen"/>
        </w:rPr>
        <w:t xml:space="preserve"> თვალსაზრისით, დღესდღეობით საქართველოში მთავარ პრობლემას წარმოადგენს</w:t>
      </w:r>
      <w:r w:rsidRPr="000A1640">
        <w:rPr>
          <w:rFonts w:ascii="Sylfaen" w:hAnsi="Sylfaen"/>
        </w:rPr>
        <w:t xml:space="preserve"> სწრაფი და ეფექტური მართლმსაჯულების მექანიზმების არარსებობა</w:t>
      </w:r>
      <w:r>
        <w:rPr>
          <w:rFonts w:ascii="Sylfaen" w:hAnsi="Sylfaen"/>
        </w:rPr>
        <w:t xml:space="preserve">. შრომის ინსპექციის ჩართვა შრომითი უფლებების დაცვის საკითხებში, მიგვაჩნია, რომ იქნება დამატებითი ბიუროკრატიული </w:t>
      </w:r>
      <w:r w:rsidR="00F2152C">
        <w:rPr>
          <w:rFonts w:ascii="Sylfaen" w:hAnsi="Sylfaen"/>
        </w:rPr>
        <w:t>ბარიერი</w:t>
      </w:r>
      <w:r>
        <w:rPr>
          <w:rFonts w:ascii="Sylfaen" w:hAnsi="Sylfaen"/>
        </w:rPr>
        <w:t>, რომელიც ვერ უზრუნველყოფს შრომითი უფლებების ეფექტურ დაცვას, არამედ</w:t>
      </w:r>
      <w:r w:rsidR="00F2152C">
        <w:rPr>
          <w:rFonts w:ascii="Sylfaen" w:hAnsi="Sylfaen"/>
        </w:rPr>
        <w:t>,</w:t>
      </w:r>
      <w:r>
        <w:rPr>
          <w:rFonts w:ascii="Sylfaen" w:hAnsi="Sylfaen"/>
        </w:rPr>
        <w:t xml:space="preserve"> პირიქით</w:t>
      </w:r>
      <w:r w:rsidR="00F2152C">
        <w:rPr>
          <w:rFonts w:ascii="Sylfaen" w:hAnsi="Sylfaen"/>
        </w:rPr>
        <w:t>,</w:t>
      </w:r>
      <w:r>
        <w:rPr>
          <w:rFonts w:ascii="Sylfaen" w:hAnsi="Sylfaen"/>
        </w:rPr>
        <w:t xml:space="preserve"> შეაფერხებს შრომითი უფლებების დაცვის პროცესს (მისი გადაწყვეტილების სასამართლოში გასაჩივრებას გაცილებით მეტი დრო დასჭირდება).</w:t>
      </w:r>
    </w:p>
    <w:p w14:paraId="727450AB" w14:textId="77777777" w:rsidR="003D3799" w:rsidRDefault="00F2152C" w:rsidP="007B199E">
      <w:pPr>
        <w:jc w:val="both"/>
        <w:rPr>
          <w:rFonts w:ascii="Sylfaen" w:hAnsi="Sylfaen"/>
        </w:rPr>
      </w:pPr>
      <w:r>
        <w:rPr>
          <w:rFonts w:ascii="Sylfaen" w:hAnsi="Sylfaen"/>
        </w:rPr>
        <w:t>მხედველობაშია მისაღები ევროკავშირის წევრი ქვეყნების გამოცდილებაც ამ მხრივ. კერძოდ, ევროკავშირის წევრ ბევრ სახელმწიფოში შრომის ინსპექციის მანდატი ვრცელდება ძირითადად შრომის უსაფრთხოების საკითხებზე და მხოლოდ შეზღუდულ ფარგლებში აკონტროლებს ინსპექცია შრომით უფლებებს (მაგ. სკანდინავიის ქვეყნები).</w:t>
      </w:r>
    </w:p>
    <w:p w14:paraId="7347A947" w14:textId="77777777" w:rsidR="00F2152C" w:rsidRDefault="00F2152C" w:rsidP="007B199E">
      <w:pPr>
        <w:jc w:val="both"/>
        <w:rPr>
          <w:rFonts w:ascii="Sylfaen" w:hAnsi="Sylfaen"/>
        </w:rPr>
      </w:pPr>
      <w:r>
        <w:rPr>
          <w:rFonts w:ascii="Sylfaen" w:hAnsi="Sylfaen"/>
        </w:rPr>
        <w:t xml:space="preserve">შრომით უფლებებზე შრომის ინსპექციის მანდატის გავრცელება გამოიწვევს ჩრდილოვანი შრომითი ურთიერთობების ჩამოყალიბებას, როცა დამსაქმებელი და დასაქმებული ურთიერთშეთანხმებით ცდილობენ თავი აარიდონ შრომის კანონმდებლობის მოთხოვნებს. მისი მონიტორინგი შრომის ინსპექციის მხრიდან პრაქტიკაში თითქმის შეუძლებელი იქნება. </w:t>
      </w:r>
    </w:p>
    <w:p w14:paraId="1F35FE0F" w14:textId="4CAA9691" w:rsidR="00F2152C" w:rsidRDefault="00F2152C" w:rsidP="007B199E">
      <w:pPr>
        <w:jc w:val="both"/>
        <w:rPr>
          <w:rFonts w:ascii="Sylfaen" w:hAnsi="Sylfaen"/>
        </w:rPr>
      </w:pPr>
      <w:r>
        <w:rPr>
          <w:rFonts w:ascii="Sylfaen" w:hAnsi="Sylfaen"/>
        </w:rPr>
        <w:t>დღეს მოქმედი კანონმდებლობით, დასაქმებულს აქვს გარანტირებული უფლება, მიმართოს სასამართლოს და თუ თვლის, რომ დამსაქმებლის მხრიდან ირღვევა მისი შრომითი უფლებები, სწორედ სასამართლოს წესით მოითხოვოს დარღვეული უფლების აღდგენა. მიგვაჩნია, რომ შრომის ინსპექციის მანდატის გაძლიერების</w:t>
      </w:r>
      <w:r w:rsidR="00C31653">
        <w:rPr>
          <w:rFonts w:ascii="Sylfaen" w:hAnsi="Sylfaen"/>
        </w:rPr>
        <w:t xml:space="preserve">ა და მისი სახით დამატებითი ადმინისტრაციული ბარიერის შექმნის ნაცვლად, </w:t>
      </w:r>
      <w:r w:rsidRPr="009C0B56">
        <w:rPr>
          <w:rFonts w:ascii="Sylfaen" w:hAnsi="Sylfaen"/>
        </w:rPr>
        <w:t>მიზანშეწონილია</w:t>
      </w:r>
      <w:r w:rsidR="00686E73" w:rsidRPr="009C0B56">
        <w:rPr>
          <w:rFonts w:ascii="Sylfaen" w:hAnsi="Sylfaen"/>
        </w:rPr>
        <w:t xml:space="preserve">, მოხდეს სასამართლო სისტემის გაძლიერება, რათა </w:t>
      </w:r>
      <w:r w:rsidRPr="009C0B56">
        <w:rPr>
          <w:rFonts w:ascii="Sylfaen" w:hAnsi="Sylfaen"/>
        </w:rPr>
        <w:t xml:space="preserve"> </w:t>
      </w:r>
      <w:r w:rsidR="00C31653" w:rsidRPr="009C0B56">
        <w:rPr>
          <w:rFonts w:ascii="Sylfaen" w:hAnsi="Sylfaen"/>
        </w:rPr>
        <w:t>შრომითი უფლებების დაცვა გახდეს მოქნილი და ეფექტური.</w:t>
      </w:r>
    </w:p>
    <w:p w14:paraId="14304CDF" w14:textId="797C0372" w:rsidR="00223E1D" w:rsidRPr="00223E1D" w:rsidRDefault="00C31653" w:rsidP="009C0B56">
      <w:pPr>
        <w:jc w:val="both"/>
        <w:rPr>
          <w:rFonts w:ascii="Sylfaen" w:hAnsi="Sylfaen"/>
        </w:rPr>
      </w:pPr>
      <w:r>
        <w:rPr>
          <w:rFonts w:ascii="Sylfaen" w:hAnsi="Sylfaen"/>
        </w:rPr>
        <w:t>შესაბამისად, ყოველივე ზომოაღნიშნულიდან გამომდინარე ვთვლით, რომ შრომის ინსპექციის მანდატის გაძლიერებას წინ უნდა უძღოდეს ევროკავშირის წევრი ქვეყნების გამოცდილების გაანალიზება ამ თვალსაზრისით და რეგულირების ზემოქმედების შეფასების განხორციელება შესაძლო რისკების იდენტიფიცირების მიზნით.</w:t>
      </w:r>
      <w:bookmarkStart w:id="0" w:name="_GoBack"/>
      <w:bookmarkEnd w:id="0"/>
    </w:p>
    <w:sectPr w:rsidR="00223E1D" w:rsidRPr="00223E1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23C9" w14:textId="77777777" w:rsidR="000347F4" w:rsidRDefault="000347F4" w:rsidP="00223E1D">
      <w:pPr>
        <w:spacing w:after="0" w:line="240" w:lineRule="auto"/>
      </w:pPr>
      <w:r>
        <w:separator/>
      </w:r>
    </w:p>
  </w:endnote>
  <w:endnote w:type="continuationSeparator" w:id="0">
    <w:p w14:paraId="2E2EA62A" w14:textId="77777777" w:rsidR="000347F4" w:rsidRDefault="000347F4" w:rsidP="0022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8F751" w14:textId="77777777" w:rsidR="000347F4" w:rsidRDefault="000347F4" w:rsidP="00223E1D">
      <w:pPr>
        <w:spacing w:after="0" w:line="240" w:lineRule="auto"/>
      </w:pPr>
      <w:r>
        <w:separator/>
      </w:r>
    </w:p>
  </w:footnote>
  <w:footnote w:type="continuationSeparator" w:id="0">
    <w:p w14:paraId="12A9E28B" w14:textId="77777777" w:rsidR="000347F4" w:rsidRDefault="000347F4" w:rsidP="00223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BA0"/>
    <w:multiLevelType w:val="hybridMultilevel"/>
    <w:tmpl w:val="5BDA4B2A"/>
    <w:lvl w:ilvl="0" w:tplc="FD82306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7CA4"/>
    <w:multiLevelType w:val="hybridMultilevel"/>
    <w:tmpl w:val="EF5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3D6D76"/>
    <w:multiLevelType w:val="hybridMultilevel"/>
    <w:tmpl w:val="A710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C6"/>
    <w:rsid w:val="000347F4"/>
    <w:rsid w:val="00093B9A"/>
    <w:rsid w:val="000B2645"/>
    <w:rsid w:val="00134BDF"/>
    <w:rsid w:val="00223E1D"/>
    <w:rsid w:val="003604F2"/>
    <w:rsid w:val="003D3799"/>
    <w:rsid w:val="00511EE6"/>
    <w:rsid w:val="005E6717"/>
    <w:rsid w:val="00686E73"/>
    <w:rsid w:val="007B199E"/>
    <w:rsid w:val="007F39D2"/>
    <w:rsid w:val="007F7C3D"/>
    <w:rsid w:val="008C26CD"/>
    <w:rsid w:val="00955157"/>
    <w:rsid w:val="009A7822"/>
    <w:rsid w:val="009C0B56"/>
    <w:rsid w:val="009D5054"/>
    <w:rsid w:val="00C31653"/>
    <w:rsid w:val="00C84141"/>
    <w:rsid w:val="00CA09C8"/>
    <w:rsid w:val="00CA3C63"/>
    <w:rsid w:val="00CF4EC6"/>
    <w:rsid w:val="00D154F5"/>
    <w:rsid w:val="00F21518"/>
    <w:rsid w:val="00F2152C"/>
    <w:rsid w:val="00FD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7C4C"/>
  <w15:chartTrackingRefBased/>
  <w15:docId w15:val="{DAA9BF02-6801-4507-B9BB-E7474B52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E1D"/>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23E1D"/>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23E1D"/>
    <w:rPr>
      <w:noProof/>
      <w:sz w:val="20"/>
      <w:szCs w:val="20"/>
      <w:lang w:val="ka-GE"/>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basedOn w:val="DefaultParagraphFont"/>
    <w:link w:val="RefCharCarCar"/>
    <w:unhideWhenUsed/>
    <w:rsid w:val="00223E1D"/>
    <w:rPr>
      <w:vertAlign w:val="superscript"/>
    </w:rPr>
  </w:style>
  <w:style w:type="character" w:styleId="Hyperlink">
    <w:name w:val="Hyperlink"/>
    <w:basedOn w:val="DefaultParagraphFont"/>
    <w:uiPriority w:val="99"/>
    <w:semiHidden/>
    <w:unhideWhenUsed/>
    <w:rsid w:val="00223E1D"/>
    <w:rPr>
      <w:color w:val="0563C1"/>
      <w:u w:val="single"/>
    </w:rPr>
  </w:style>
  <w:style w:type="paragraph" w:customStyle="1" w:styleId="abzacixml">
    <w:name w:val="abzacixml"/>
    <w:basedOn w:val="Normal"/>
    <w:rsid w:val="00223E1D"/>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CommentText">
    <w:name w:val="annotation text"/>
    <w:basedOn w:val="Normal"/>
    <w:link w:val="CommentTextChar"/>
    <w:uiPriority w:val="99"/>
    <w:unhideWhenUsed/>
    <w:rsid w:val="00223E1D"/>
    <w:pPr>
      <w:spacing w:after="200" w:line="240" w:lineRule="auto"/>
    </w:pPr>
    <w:rPr>
      <w:rFonts w:eastAsiaTheme="minorEastAsia"/>
      <w:noProof w:val="0"/>
      <w:sz w:val="20"/>
      <w:szCs w:val="20"/>
      <w:lang w:val="en-US"/>
    </w:rPr>
  </w:style>
  <w:style w:type="character" w:customStyle="1" w:styleId="CommentTextChar">
    <w:name w:val="Comment Text Char"/>
    <w:basedOn w:val="DefaultParagraphFont"/>
    <w:link w:val="CommentText"/>
    <w:uiPriority w:val="99"/>
    <w:rsid w:val="00223E1D"/>
    <w:rPr>
      <w:rFonts w:eastAsiaTheme="minorEastAsia"/>
      <w:sz w:val="20"/>
      <w:szCs w:val="20"/>
    </w:rPr>
  </w:style>
  <w:style w:type="paragraph" w:styleId="ListParagraph">
    <w:name w:val="List Paragraph"/>
    <w:basedOn w:val="Normal"/>
    <w:link w:val="ListParagraphChar"/>
    <w:uiPriority w:val="34"/>
    <w:qFormat/>
    <w:rsid w:val="00FD19C8"/>
    <w:pPr>
      <w:ind w:left="720"/>
      <w:contextualSpacing/>
    </w:pPr>
    <w:rPr>
      <w:noProof w:val="0"/>
      <w:lang w:val="en-US"/>
    </w:rPr>
  </w:style>
  <w:style w:type="character" w:styleId="CommentReference">
    <w:name w:val="annotation reference"/>
    <w:basedOn w:val="DefaultParagraphFont"/>
    <w:uiPriority w:val="99"/>
    <w:semiHidden/>
    <w:unhideWhenUsed/>
    <w:rsid w:val="007F7C3D"/>
    <w:rPr>
      <w:sz w:val="16"/>
      <w:szCs w:val="16"/>
    </w:rPr>
  </w:style>
  <w:style w:type="paragraph" w:styleId="CommentSubject">
    <w:name w:val="annotation subject"/>
    <w:basedOn w:val="CommentText"/>
    <w:next w:val="CommentText"/>
    <w:link w:val="CommentSubjectChar"/>
    <w:uiPriority w:val="99"/>
    <w:semiHidden/>
    <w:unhideWhenUsed/>
    <w:rsid w:val="007F7C3D"/>
    <w:pPr>
      <w:spacing w:after="160"/>
    </w:pPr>
    <w:rPr>
      <w:rFonts w:eastAsiaTheme="minorHAnsi"/>
      <w:b/>
      <w:bCs/>
      <w:noProof/>
      <w:lang w:val="ka-GE"/>
    </w:rPr>
  </w:style>
  <w:style w:type="character" w:customStyle="1" w:styleId="CommentSubjectChar">
    <w:name w:val="Comment Subject Char"/>
    <w:basedOn w:val="CommentTextChar"/>
    <w:link w:val="CommentSubject"/>
    <w:uiPriority w:val="99"/>
    <w:semiHidden/>
    <w:rsid w:val="007F7C3D"/>
    <w:rPr>
      <w:rFonts w:eastAsiaTheme="minorEastAsia"/>
      <w:b/>
      <w:bCs/>
      <w:noProof/>
      <w:sz w:val="20"/>
      <w:szCs w:val="20"/>
      <w:lang w:val="ka-GE"/>
    </w:rPr>
  </w:style>
  <w:style w:type="paragraph" w:styleId="BalloonText">
    <w:name w:val="Balloon Text"/>
    <w:basedOn w:val="Normal"/>
    <w:link w:val="BalloonTextChar"/>
    <w:uiPriority w:val="99"/>
    <w:semiHidden/>
    <w:unhideWhenUsed/>
    <w:rsid w:val="007F7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3D"/>
    <w:rPr>
      <w:rFonts w:ascii="Segoe UI" w:hAnsi="Segoe UI" w:cs="Segoe UI"/>
      <w:noProof/>
      <w:sz w:val="18"/>
      <w:szCs w:val="18"/>
      <w:lang w:val="ka-GE"/>
    </w:rPr>
  </w:style>
  <w:style w:type="character" w:customStyle="1" w:styleId="ListParagraphChar">
    <w:name w:val="List Paragraph Char"/>
    <w:link w:val="ListParagraph"/>
    <w:uiPriority w:val="34"/>
    <w:locked/>
    <w:rsid w:val="007F7C3D"/>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8C26CD"/>
    <w:pPr>
      <w:spacing w:line="240" w:lineRule="exact"/>
    </w:pPr>
    <w:rPr>
      <w:noProof w:val="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 Kochiashvili</dc:creator>
  <cp:keywords/>
  <dc:description/>
  <cp:lastModifiedBy>Dato Kochiashvili</cp:lastModifiedBy>
  <cp:revision>10</cp:revision>
  <cp:lastPrinted>2019-12-04T10:39:00Z</cp:lastPrinted>
  <dcterms:created xsi:type="dcterms:W3CDTF">2019-12-03T16:27:00Z</dcterms:created>
  <dcterms:modified xsi:type="dcterms:W3CDTF">2019-12-04T11:58:00Z</dcterms:modified>
</cp:coreProperties>
</file>